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﻿Roof A (Red Tile)|屋根A（赤瓦）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(Orange Tile)|屋根B（橙瓦）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(Green Tile)|屋根D（緑瓦）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E (Blue Tile)|屋根E（青瓦）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F (Dressed Tile)|屋根F（化粧瓦）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G (Khaki Tile)|屋根G（カーキ瓦）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H (Sheet Metal)|屋根H（鉄板）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A (Plaster)|外壁A（白壁）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B (Rock Wall)|外壁B（石壁）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C (Rock Wall)|外壁C（石壁）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D (Rock Wall)|外壁D（石壁）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E (Brick)|外壁E（レンガ）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F (Decorative Tile)|外壁F（化粧タイル）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G (Dirt)|外壁G（土壁）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H (Wood)|外壁H（木造）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I (Wood)|屋根I（木造）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J (Wood)|屋根J（木造）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K (Log)|屋根K（丸太）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L (Thatch)|屋根L（藁）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M (Stone)|屋根M（石）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N (Tent)|屋根N（テント）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Roof A|雪の屋根A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Roof B|雪の屋根B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I (Wood)|外壁I（木造）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J (Wood)|外壁J（木造）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K (Log)|外壁K（丸太）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L (Wood)|外壁L（木造）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M (Rock Wall)|外壁M（石壁）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Outer Wall N (Tent)|外壁N（テント）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Outer Wall (Wood)|雪の外壁（木造）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Snow Outer Wall (Brick)|雪の外壁（レンガ）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